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D2" w:rsidRPr="008D5C47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34FD2" w:rsidRPr="008D5C47">
        <w:rPr>
          <w:sz w:val="28"/>
          <w:szCs w:val="28"/>
          <w:lang w:val="uk-UA"/>
        </w:rPr>
        <w:t>Додаток</w:t>
      </w:r>
      <w:r w:rsidR="007B5605" w:rsidRPr="008D5C47">
        <w:rPr>
          <w:sz w:val="28"/>
          <w:szCs w:val="28"/>
          <w:lang w:val="uk-UA"/>
        </w:rPr>
        <w:t xml:space="preserve"> 2</w:t>
      </w:r>
      <w:r w:rsidR="00AE2745">
        <w:rPr>
          <w:sz w:val="28"/>
          <w:szCs w:val="28"/>
          <w:lang w:val="uk-UA"/>
        </w:rPr>
        <w:t xml:space="preserve">         ПРОЄКТ № 7</w:t>
      </w:r>
    </w:p>
    <w:p w:rsidR="00FA5258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 xml:space="preserve">До Програми «Молодь </w:t>
      </w:r>
      <w:r>
        <w:rPr>
          <w:sz w:val="28"/>
          <w:szCs w:val="28"/>
          <w:lang w:val="uk-UA"/>
        </w:rPr>
        <w:t xml:space="preserve">     </w:t>
      </w:r>
    </w:p>
    <w:p w:rsidR="00BB6751" w:rsidRPr="008D5C47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>Сіверщини» на 2021-2023 роки</w:t>
      </w:r>
    </w:p>
    <w:p w:rsidR="00BB6751" w:rsidRPr="008D5C47" w:rsidRDefault="00FA5258" w:rsidP="00FA5258">
      <w:pPr>
        <w:spacing w:line="360" w:lineRule="auto"/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</w:t>
      </w:r>
      <w:r w:rsidR="00BB6751" w:rsidRPr="008D5C47">
        <w:rPr>
          <w:sz w:val="28"/>
          <w:szCs w:val="28"/>
          <w:lang w:val="uk-UA"/>
        </w:rPr>
        <w:t>озділ VI)</w:t>
      </w:r>
    </w:p>
    <w:p w:rsidR="00FA5258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 xml:space="preserve">(в редакції рішення 12-ї сесії </w:t>
      </w:r>
      <w:r>
        <w:rPr>
          <w:sz w:val="28"/>
          <w:szCs w:val="28"/>
          <w:lang w:val="uk-UA"/>
        </w:rPr>
        <w:t xml:space="preserve">  </w:t>
      </w:r>
    </w:p>
    <w:p w:rsidR="00FA5258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 xml:space="preserve">Новгород-Сіверської </w:t>
      </w:r>
    </w:p>
    <w:p w:rsidR="00BB6751" w:rsidRPr="008D5C47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B6751" w:rsidRPr="008D5C47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="00BB6751" w:rsidRPr="008D5C47">
        <w:rPr>
          <w:sz w:val="28"/>
          <w:szCs w:val="28"/>
          <w:lang w:val="uk-UA"/>
        </w:rPr>
        <w:t>ради VIII скликання</w:t>
      </w:r>
    </w:p>
    <w:p w:rsidR="00BB6751" w:rsidRPr="008D5C47" w:rsidRDefault="00FA5258" w:rsidP="00FA5258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B5605" w:rsidRPr="008D5C4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 </w:t>
      </w:r>
      <w:r w:rsidR="00BB6751" w:rsidRPr="008D5C47">
        <w:rPr>
          <w:sz w:val="28"/>
          <w:szCs w:val="28"/>
          <w:lang w:val="uk-UA"/>
        </w:rPr>
        <w:t xml:space="preserve"> серпня </w:t>
      </w:r>
      <w:r w:rsidR="008F1F56" w:rsidRPr="008D5C47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 )</w:t>
      </w:r>
    </w:p>
    <w:p w:rsidR="008F1F56" w:rsidRPr="008D5C47" w:rsidRDefault="008F1F56" w:rsidP="0020327D">
      <w:pPr>
        <w:ind w:left="10632"/>
        <w:jc w:val="both"/>
        <w:rPr>
          <w:sz w:val="28"/>
          <w:szCs w:val="28"/>
          <w:lang w:val="uk-UA"/>
        </w:rPr>
      </w:pPr>
    </w:p>
    <w:p w:rsidR="009D6CBE" w:rsidRPr="008D5C47" w:rsidRDefault="009D6CBE" w:rsidP="00FA5258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8D5C47">
        <w:rPr>
          <w:b/>
          <w:bCs/>
          <w:sz w:val="28"/>
          <w:szCs w:val="28"/>
          <w:lang w:val="uk-UA"/>
        </w:rPr>
        <w:t>Напрямки діяльності та основні заходи</w:t>
      </w:r>
      <w:r w:rsidR="00FA5258">
        <w:rPr>
          <w:b/>
          <w:bCs/>
          <w:sz w:val="28"/>
          <w:szCs w:val="28"/>
          <w:lang w:val="uk-UA"/>
        </w:rPr>
        <w:t xml:space="preserve"> </w:t>
      </w:r>
      <w:r w:rsidRPr="008D5C47">
        <w:rPr>
          <w:b/>
          <w:bCs/>
          <w:sz w:val="28"/>
          <w:szCs w:val="28"/>
          <w:lang w:val="uk-UA"/>
        </w:rPr>
        <w:t>Програми «Молодь Сіверщини» на 2021-2023 роки</w:t>
      </w:r>
    </w:p>
    <w:p w:rsidR="009D6CBE" w:rsidRPr="008D5C47" w:rsidRDefault="009D6CBE" w:rsidP="009D6CBE">
      <w:pPr>
        <w:keepNext/>
        <w:ind w:left="-284" w:right="-881"/>
        <w:jc w:val="center"/>
        <w:outlineLvl w:val="0"/>
        <w:rPr>
          <w:b/>
          <w:bCs/>
          <w:lang w:val="uk-UA"/>
        </w:rPr>
      </w:pPr>
    </w:p>
    <w:tbl>
      <w:tblPr>
        <w:tblW w:w="1642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624"/>
        <w:gridCol w:w="2700"/>
        <w:gridCol w:w="1260"/>
        <w:gridCol w:w="1980"/>
        <w:gridCol w:w="1218"/>
        <w:gridCol w:w="992"/>
        <w:gridCol w:w="850"/>
        <w:gridCol w:w="788"/>
        <w:gridCol w:w="1560"/>
        <w:gridCol w:w="1799"/>
        <w:gridCol w:w="16"/>
      </w:tblGrid>
      <w:tr w:rsidR="009D6CBE" w:rsidRPr="008D5C47" w:rsidTr="00F31A87">
        <w:trPr>
          <w:gridAfter w:val="1"/>
          <w:wAfter w:w="16" w:type="dxa"/>
          <w:jc w:val="center"/>
        </w:trPr>
        <w:tc>
          <w:tcPr>
            <w:tcW w:w="633" w:type="dxa"/>
            <w:vMerge w:val="restart"/>
            <w:textDirection w:val="btLr"/>
          </w:tcPr>
          <w:p w:rsidR="009D6CBE" w:rsidRPr="008D5C47" w:rsidRDefault="009D6CBE" w:rsidP="00F31A87">
            <w:pPr>
              <w:spacing w:line="155" w:lineRule="atLeast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№</w:t>
            </w:r>
            <w:r w:rsidR="00F31A87" w:rsidRPr="008D5C47">
              <w:rPr>
                <w:b/>
                <w:color w:val="000000"/>
                <w:lang w:val="uk-UA"/>
              </w:rPr>
              <w:t> </w:t>
            </w:r>
            <w:r w:rsidRPr="008D5C47">
              <w:rPr>
                <w:b/>
                <w:color w:val="000000"/>
                <w:lang w:val="uk-UA"/>
              </w:rPr>
              <w:t>з/п</w:t>
            </w:r>
          </w:p>
        </w:tc>
        <w:tc>
          <w:tcPr>
            <w:tcW w:w="2624" w:type="dxa"/>
            <w:vMerge w:val="restart"/>
            <w:vAlign w:val="center"/>
          </w:tcPr>
          <w:p w:rsidR="009D6CBE" w:rsidRPr="008D5C47" w:rsidRDefault="009D6CBE" w:rsidP="00F31A87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Назва напрямку</w:t>
            </w:r>
          </w:p>
        </w:tc>
        <w:tc>
          <w:tcPr>
            <w:tcW w:w="2700" w:type="dxa"/>
            <w:vMerge w:val="restart"/>
            <w:vAlign w:val="center"/>
          </w:tcPr>
          <w:p w:rsidR="009D6CBE" w:rsidRPr="008D5C47" w:rsidRDefault="009D6CBE" w:rsidP="00F31A87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Заходи програми</w:t>
            </w:r>
          </w:p>
        </w:tc>
        <w:tc>
          <w:tcPr>
            <w:tcW w:w="1260" w:type="dxa"/>
            <w:vMerge w:val="restart"/>
            <w:vAlign w:val="center"/>
          </w:tcPr>
          <w:p w:rsidR="009D6CBE" w:rsidRPr="008D5C47" w:rsidRDefault="009D6CBE" w:rsidP="00F31A87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строки виконання</w:t>
            </w:r>
          </w:p>
        </w:tc>
        <w:tc>
          <w:tcPr>
            <w:tcW w:w="1980" w:type="dxa"/>
            <w:vMerge w:val="restart"/>
            <w:vAlign w:val="center"/>
          </w:tcPr>
          <w:p w:rsidR="009D6CBE" w:rsidRPr="008D5C47" w:rsidRDefault="009D6CBE" w:rsidP="00F31A87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218" w:type="dxa"/>
            <w:vMerge w:val="restart"/>
            <w:vAlign w:val="center"/>
          </w:tcPr>
          <w:p w:rsidR="009D6CBE" w:rsidRPr="008D5C47" w:rsidRDefault="009D6CBE" w:rsidP="00F31A87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Джерело фінансування</w:t>
            </w:r>
          </w:p>
        </w:tc>
        <w:tc>
          <w:tcPr>
            <w:tcW w:w="4190" w:type="dxa"/>
            <w:gridSpan w:val="4"/>
            <w:vAlign w:val="center"/>
          </w:tcPr>
          <w:p w:rsidR="009D6CBE" w:rsidRPr="008D5C47" w:rsidRDefault="009D6CBE" w:rsidP="00F31A87">
            <w:pPr>
              <w:jc w:val="center"/>
              <w:rPr>
                <w:lang w:val="uk-UA"/>
              </w:rPr>
            </w:pPr>
            <w:r w:rsidRPr="008D5C47">
              <w:rPr>
                <w:b/>
                <w:lang w:val="uk-UA"/>
              </w:rPr>
              <w:t>Орієнтовані обсяги фінансування (тис. грн.), у тому числі по роках</w:t>
            </w:r>
          </w:p>
        </w:tc>
        <w:tc>
          <w:tcPr>
            <w:tcW w:w="1799" w:type="dxa"/>
            <w:vMerge w:val="restart"/>
            <w:vAlign w:val="center"/>
          </w:tcPr>
          <w:p w:rsidR="009D6CBE" w:rsidRPr="008D5C47" w:rsidRDefault="009D6CBE" w:rsidP="00F31A87">
            <w:pPr>
              <w:jc w:val="center"/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Очікуваний результат</w:t>
            </w:r>
          </w:p>
        </w:tc>
      </w:tr>
      <w:tr w:rsidR="009D6CBE" w:rsidRPr="008D5C47" w:rsidTr="00F31A87">
        <w:trPr>
          <w:gridAfter w:val="1"/>
          <w:wAfter w:w="16" w:type="dxa"/>
          <w:trHeight w:val="398"/>
          <w:jc w:val="center"/>
        </w:trPr>
        <w:tc>
          <w:tcPr>
            <w:tcW w:w="633" w:type="dxa"/>
            <w:vMerge/>
            <w:vAlign w:val="center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2624" w:type="dxa"/>
            <w:vMerge/>
            <w:vAlign w:val="center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2700" w:type="dxa"/>
            <w:vMerge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1218" w:type="dxa"/>
            <w:vMerge/>
            <w:vAlign w:val="center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b/>
                <w:lang w:val="uk-UA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9D6CBE" w:rsidRPr="008D5C47" w:rsidRDefault="009D6CBE" w:rsidP="00CC2BA9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2021</w:t>
            </w:r>
          </w:p>
        </w:tc>
        <w:tc>
          <w:tcPr>
            <w:tcW w:w="788" w:type="dxa"/>
            <w:vAlign w:val="center"/>
          </w:tcPr>
          <w:p w:rsidR="009D6CBE" w:rsidRPr="008D5C47" w:rsidRDefault="009D6CBE" w:rsidP="00CC2BA9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2022</w:t>
            </w:r>
          </w:p>
        </w:tc>
        <w:tc>
          <w:tcPr>
            <w:tcW w:w="1560" w:type="dxa"/>
            <w:vAlign w:val="center"/>
          </w:tcPr>
          <w:p w:rsidR="009D6CBE" w:rsidRPr="008D5C47" w:rsidRDefault="009D6CBE" w:rsidP="00CC2BA9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2023</w:t>
            </w:r>
          </w:p>
        </w:tc>
        <w:tc>
          <w:tcPr>
            <w:tcW w:w="1799" w:type="dxa"/>
            <w:vMerge/>
            <w:vAlign w:val="center"/>
          </w:tcPr>
          <w:p w:rsidR="009D6CBE" w:rsidRPr="008D5C47" w:rsidRDefault="009D6CBE" w:rsidP="00CC2BA9">
            <w:pPr>
              <w:spacing w:line="155" w:lineRule="atLeast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7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8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11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</w:p>
        </w:tc>
        <w:tc>
          <w:tcPr>
            <w:tcW w:w="15771" w:type="dxa"/>
            <w:gridSpan w:val="10"/>
            <w:tcBorders>
              <w:top w:val="nil"/>
            </w:tcBorders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І. Формування громадянської позиції, національно-патріотичне виховання, самовдосконалення та інтелектуальний розвиток молоді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1.1.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Підвищення рівня правових знань, правової культури та правової поведінки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Проведення заходів з правової просвіти молоді, підвищення рівня правових знань, правової культури та правової поведінки молоді громади, роз’яснення законодавства України; залучення молоді до громадського обговорення проектів нормативно-правових актів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міської ради, управління соціального захисту населення, сім’ї та праці міської ради,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служба у справах дітей міської ради, відділ культури, туризму та з питань діяльності </w:t>
            </w:r>
            <w:r w:rsidRPr="008D5C47">
              <w:rPr>
                <w:lang w:val="uk-UA"/>
              </w:rPr>
              <w:lastRenderedPageBreak/>
              <w:t>засобів масової інформації міської ради, молодіжні громадські організації.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Бюджет громади</w:t>
            </w:r>
          </w:p>
          <w:p w:rsidR="009D6CBE" w:rsidRPr="008D5C47" w:rsidRDefault="009D6CBE" w:rsidP="004E5F67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310F87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12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4,0</w:t>
            </w:r>
          </w:p>
        </w:tc>
        <w:tc>
          <w:tcPr>
            <w:tcW w:w="788" w:type="dxa"/>
          </w:tcPr>
          <w:p w:rsidR="009D6CBE" w:rsidRPr="008D5C47" w:rsidRDefault="00310F87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560" w:type="dxa"/>
          </w:tcPr>
          <w:p w:rsidR="009D6CBE" w:rsidRPr="008D5C47" w:rsidRDefault="00310F87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Правова обізнаність молоді та її практичне застосування</w:t>
            </w:r>
          </w:p>
        </w:tc>
      </w:tr>
      <w:tr w:rsidR="009D6CBE" w:rsidRPr="008D5C47" w:rsidTr="00CC2BA9">
        <w:trPr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1.2.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Патріотичне виховання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Проведення заходів, спрямованих на популяризацію та відродження козацтва, зокрема спортивних ігор «Козацькі забави», «Козацькі розваги», заходів військово-патріотичного спрямування, зокрема міських військово-спортивних ігор «Я-патріот», «Сокіл «Джура», </w:t>
            </w:r>
            <w:proofErr w:type="spellStart"/>
            <w:r w:rsidRPr="008D5C47">
              <w:rPr>
                <w:color w:val="000000"/>
                <w:lang w:val="uk-UA"/>
              </w:rPr>
              <w:t>спартакіад</w:t>
            </w:r>
            <w:proofErr w:type="spellEnd"/>
            <w:r w:rsidRPr="008D5C47">
              <w:rPr>
                <w:color w:val="000000"/>
                <w:lang w:val="uk-UA"/>
              </w:rPr>
              <w:t xml:space="preserve"> допризовної молоді, акцій до Дня захисника України, тощо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Відділ культури, туризму та з питань діяльності засобів масової інформації міської ради,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 Служба у справах дітей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20327D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95,0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30,0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30,0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35,0</w:t>
            </w:r>
          </w:p>
        </w:tc>
        <w:tc>
          <w:tcPr>
            <w:tcW w:w="1815" w:type="dxa"/>
            <w:gridSpan w:val="2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Виховання патріота,</w:t>
            </w:r>
          </w:p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Захисника України, людини високих моральних якостей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1.3.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Формування шанобливого ставлення до внеску національних меншин у державотворчі процеси України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підтримку щодо участі у  всеукраїнських, обласних та проведення міських молодіжних </w:t>
            </w:r>
            <w:proofErr w:type="spellStart"/>
            <w:r w:rsidRPr="008D5C47">
              <w:rPr>
                <w:color w:val="000000"/>
                <w:lang w:val="uk-UA"/>
              </w:rPr>
              <w:t>освітньо-виховних</w:t>
            </w:r>
            <w:proofErr w:type="spellEnd"/>
            <w:r w:rsidRPr="008D5C47">
              <w:rPr>
                <w:color w:val="000000"/>
                <w:lang w:val="uk-UA"/>
              </w:rPr>
              <w:t xml:space="preserve">, культурно-мистецьких, інтелектуальних, спортивних, інформаційно-просвітницьких та </w:t>
            </w:r>
            <w:r w:rsidRPr="008D5C47">
              <w:rPr>
                <w:color w:val="000000"/>
                <w:lang w:val="uk-UA"/>
              </w:rPr>
              <w:lastRenderedPageBreak/>
              <w:t>інших заходів із широким залученням громадських організацій та учнівського самоврядування, спрямованих на виховання у молоді почуття особистої та національної гідності, подолання комплексів меншовартості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Служба у справах дітей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 xml:space="preserve">Толерантне ставлення до національних меншин, </w:t>
            </w:r>
          </w:p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національної гідності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1.4.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Формування молодіжної  політики, співпраця з громадськими організаціями територіальної громади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Забезпечити проведення молодіжних культурно-мистецьких, спортивних, інформаційно-просвітницьких заходів з нагоди Дня молоді, Дня студента, державних свят, визначних і пам’ятних дат.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Забезпечити організацію доставки допризовників до пункту проходження медичної комісії двічі на рік.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Відділ культури, туризму та з питань діяльності засобів масової інформації міської ради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2D15A5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6</w:t>
            </w:r>
            <w:r w:rsidR="002D15A5" w:rsidRPr="008D5C47">
              <w:rPr>
                <w:lang w:val="uk-UA"/>
              </w:rPr>
              <w:t>0</w:t>
            </w:r>
            <w:r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18,0</w:t>
            </w:r>
          </w:p>
        </w:tc>
        <w:tc>
          <w:tcPr>
            <w:tcW w:w="788" w:type="dxa"/>
          </w:tcPr>
          <w:p w:rsidR="009D6CBE" w:rsidRPr="008D5C47" w:rsidRDefault="002D15A5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20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560" w:type="dxa"/>
          </w:tcPr>
          <w:p w:rsidR="009D6CBE" w:rsidRPr="008D5C47" w:rsidRDefault="002D15A5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22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Тісна співпраця з громадськими організаціями громади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1.5.</w:t>
            </w:r>
          </w:p>
        </w:tc>
        <w:tc>
          <w:tcPr>
            <w:tcW w:w="2624" w:type="dxa"/>
          </w:tcPr>
          <w:p w:rsidR="009D6CBE" w:rsidRPr="008D5C47" w:rsidRDefault="009D6CBE" w:rsidP="00B00D44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Формування бережливого ставлення до природного та соціального, </w:t>
            </w:r>
            <w:r w:rsidRPr="008D5C47">
              <w:rPr>
                <w:color w:val="000000"/>
                <w:lang w:val="uk-UA"/>
              </w:rPr>
              <w:lastRenderedPageBreak/>
              <w:t>культурного та предметно-побутового довкілля</w:t>
            </w:r>
          </w:p>
        </w:tc>
        <w:tc>
          <w:tcPr>
            <w:tcW w:w="2700" w:type="dxa"/>
          </w:tcPr>
          <w:p w:rsidR="009D6CBE" w:rsidRPr="008D5C47" w:rsidRDefault="009D6CBE" w:rsidP="0008176B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lastRenderedPageBreak/>
              <w:t xml:space="preserve">Проведення акцій, конкурсів, фестивалів, виїзних шкіл, тематичних оздоровчих </w:t>
            </w:r>
            <w:r w:rsidRPr="008D5C47">
              <w:rPr>
                <w:color w:val="000000"/>
                <w:lang w:val="uk-UA"/>
              </w:rPr>
              <w:lastRenderedPageBreak/>
              <w:t>змін, походів, трудових загонів екологічного спрямування, зокрема конкурсу «Природа в об’єктиві натураліста», акції «Посади дерево», участь в акціях «Чисте довкілля»,«Подаруй громаді квітку», «Чистий берег» тощо, фестивалю екологічних проектів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міської ради, Відділ культури, </w:t>
            </w:r>
            <w:r w:rsidRPr="008D5C47">
              <w:rPr>
                <w:lang w:val="uk-UA"/>
              </w:rPr>
              <w:lastRenderedPageBreak/>
              <w:t>туризму та з питань діяльності засобів масової інформації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Бюджет громади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1</w:t>
            </w:r>
            <w:r w:rsidR="00B00D44" w:rsidRPr="008D5C47">
              <w:rPr>
                <w:lang w:val="uk-UA"/>
              </w:rPr>
              <w:t>4</w:t>
            </w:r>
            <w:r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4,5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4,5</w:t>
            </w:r>
          </w:p>
        </w:tc>
        <w:tc>
          <w:tcPr>
            <w:tcW w:w="1560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 xml:space="preserve">Виховання дбайливого ставлення до природи, </w:t>
            </w:r>
            <w:r w:rsidRPr="008D5C47">
              <w:rPr>
                <w:lang w:val="uk-UA"/>
              </w:rPr>
              <w:lastRenderedPageBreak/>
              <w:t>екологічної культури молоді</w:t>
            </w:r>
          </w:p>
        </w:tc>
      </w:tr>
      <w:tr w:rsidR="009D6CBE" w:rsidRPr="008D5C47" w:rsidTr="00CC2BA9">
        <w:trPr>
          <w:gridAfter w:val="1"/>
          <w:wAfter w:w="16" w:type="dxa"/>
          <w:trHeight w:val="2880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1.6.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Створення умов для її творчого і духовного розвитку, інтелектуального самовдосконалення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2700" w:type="dxa"/>
          </w:tcPr>
          <w:p w:rsidR="009D6CBE" w:rsidRPr="008D5C47" w:rsidRDefault="009D6CBE" w:rsidP="00AF50D7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підтримку щодо участі у всеукраїнських обласних та проведення чемпіонатів, турнірів з інтелектуальних ігор, виплата заохочувальних грошових винагород обдарованим дітям та молоді </w:t>
            </w:r>
            <w:r w:rsidR="00B813E7" w:rsidRPr="008D5C47">
              <w:rPr>
                <w:color w:val="000000"/>
                <w:lang w:val="uk-UA"/>
              </w:rPr>
              <w:t>територіальної громади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4C7ACF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Міська рада, </w:t>
            </w:r>
            <w:r w:rsidR="009D6CBE" w:rsidRPr="008D5C47">
              <w:rPr>
                <w:lang w:val="uk-UA"/>
              </w:rPr>
              <w:t>Відділ освіти, молоді та спорту міської ради, Відділ культури, туризму та з питань діяльності засобів масової інформації міської ради, Служба у справах дітей міської ради</w:t>
            </w:r>
          </w:p>
        </w:tc>
        <w:tc>
          <w:tcPr>
            <w:tcW w:w="1218" w:type="dxa"/>
          </w:tcPr>
          <w:p w:rsidR="009D6CBE" w:rsidRPr="008D5C47" w:rsidRDefault="009D6CBE" w:rsidP="008C4905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E0238D" w:rsidRPr="008D5C47" w:rsidRDefault="00E0238D" w:rsidP="008C490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03395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80,0</w:t>
            </w:r>
          </w:p>
        </w:tc>
        <w:tc>
          <w:tcPr>
            <w:tcW w:w="850" w:type="dxa"/>
          </w:tcPr>
          <w:p w:rsidR="009D6CBE" w:rsidRPr="008D5C47" w:rsidRDefault="0003395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40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20,0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20,0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Підтримка та впровадження ініціатив молоді громади, творчого та духовного потенціалу</w:t>
            </w:r>
          </w:p>
        </w:tc>
      </w:tr>
      <w:tr w:rsidR="009D6CBE" w:rsidRPr="008D5C47" w:rsidTr="00CC2BA9">
        <w:trPr>
          <w:gridAfter w:val="1"/>
          <w:wAfter w:w="16" w:type="dxa"/>
          <w:trHeight w:val="1264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1.7.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надання комплексних соціальних послуг неповнолітнім та молоді, які перебувають у місцях позбавлення волі та </w:t>
            </w:r>
            <w:r w:rsidRPr="008D5C47">
              <w:rPr>
                <w:color w:val="000000"/>
                <w:lang w:val="uk-UA"/>
              </w:rPr>
              <w:lastRenderedPageBreak/>
              <w:t>повернулися з них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Проведення бесід,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тренінгів,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психологічних консультацій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Управління соціального захисту населення міської ради,  сім’ї та праці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Служба у </w:t>
            </w:r>
            <w:r w:rsidRPr="008D5C47">
              <w:rPr>
                <w:lang w:val="uk-UA"/>
              </w:rPr>
              <w:lastRenderedPageBreak/>
              <w:t>справах дітей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Не потребує</w:t>
            </w: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 xml:space="preserve">Профілактична робота щодо адаптації молоді, що опинилась у складних життєвих </w:t>
            </w:r>
            <w:r w:rsidRPr="008D5C47">
              <w:rPr>
                <w:lang w:val="uk-UA"/>
              </w:rPr>
              <w:lastRenderedPageBreak/>
              <w:t>обставинах до життя у суспільстві</w:t>
            </w:r>
          </w:p>
        </w:tc>
      </w:tr>
      <w:tr w:rsidR="009D6CBE" w:rsidRPr="008D5C47" w:rsidTr="0020327D">
        <w:trPr>
          <w:gridAfter w:val="1"/>
          <w:wAfter w:w="16" w:type="dxa"/>
          <w:trHeight w:val="509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5771" w:type="dxa"/>
            <w:gridSpan w:val="10"/>
            <w:vAlign w:val="center"/>
          </w:tcPr>
          <w:p w:rsidR="009D6CBE" w:rsidRPr="008D5C47" w:rsidRDefault="009D6CBE" w:rsidP="0020327D">
            <w:pPr>
              <w:jc w:val="center"/>
              <w:rPr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ІІ. Популяризація та утвердження здорового і безпечного способу життя та культури здоров’я серед молоді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2.1.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Популяризація та утвердження здорового і безпечного способу життя та культури здоров’я серед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Забезпечити участь у всеукраїнських, обласних, міських   акціях, виставках, засіданнях за круглим столом.</w:t>
            </w:r>
          </w:p>
          <w:p w:rsidR="009D6CBE" w:rsidRPr="008D5C47" w:rsidRDefault="009D6CBE" w:rsidP="007C3376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Проведення виставок, тижнів здоров’я, засідань за круглим столом «Молодь за здоровий спосіб життя» «Вибір молоді – здоров’я»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Відділ культури, туризму та з питань діяльності засобів масової інформації  міської ради, Служба у справах дітей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B00D44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27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8,0</w:t>
            </w:r>
          </w:p>
        </w:tc>
        <w:tc>
          <w:tcPr>
            <w:tcW w:w="788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9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560" w:type="dxa"/>
          </w:tcPr>
          <w:p w:rsidR="009D6CBE" w:rsidRPr="008D5C47" w:rsidRDefault="009D6CBE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</w:t>
            </w:r>
            <w:r w:rsidR="00B00D44" w:rsidRPr="008D5C47">
              <w:rPr>
                <w:lang w:val="uk-UA"/>
              </w:rPr>
              <w:t>0</w:t>
            </w:r>
            <w:r w:rsidRPr="008D5C47">
              <w:rPr>
                <w:lang w:val="uk-UA"/>
              </w:rPr>
              <w:t>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Формування здоров’я</w:t>
            </w:r>
            <w:r w:rsidR="0099076B" w:rsidRPr="008D5C47">
              <w:rPr>
                <w:lang w:val="uk-UA"/>
              </w:rPr>
              <w:t xml:space="preserve"> </w:t>
            </w:r>
            <w:proofErr w:type="spellStart"/>
            <w:r w:rsidRPr="008D5C47">
              <w:rPr>
                <w:lang w:val="uk-UA"/>
              </w:rPr>
              <w:t>зберігаючих</w:t>
            </w:r>
            <w:proofErr w:type="spellEnd"/>
            <w:r w:rsidRPr="008D5C47">
              <w:rPr>
                <w:lang w:val="uk-UA"/>
              </w:rPr>
              <w:t xml:space="preserve"> технологій, культури здорового способу життя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2.2.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Популяризація здорового способу життя, профілактики негативних явищ у молодіжному середовищі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проведення тренінгів, акцій, культурно-мистецькі  заходи, конкурси малюнків до Дня пам’яті померлих від СНІДу (17 травня), Міжнародного дня боротьби з </w:t>
            </w:r>
            <w:proofErr w:type="spellStart"/>
            <w:r w:rsidRPr="008D5C47">
              <w:rPr>
                <w:color w:val="000000"/>
                <w:lang w:val="uk-UA"/>
              </w:rPr>
              <w:t>тютюнопалінням</w:t>
            </w:r>
            <w:proofErr w:type="spellEnd"/>
            <w:r w:rsidRPr="008D5C47">
              <w:rPr>
                <w:color w:val="000000"/>
                <w:lang w:val="uk-UA"/>
              </w:rPr>
              <w:t xml:space="preserve"> (31 травня), Міжнародного дня боротьби зі зловживанням наркотиків і їх незаконним </w:t>
            </w:r>
            <w:r w:rsidRPr="008D5C47">
              <w:rPr>
                <w:color w:val="000000"/>
                <w:lang w:val="uk-UA"/>
              </w:rPr>
              <w:lastRenderedPageBreak/>
              <w:t xml:space="preserve">розповсюдженням (26 червня), Всесвітнього дня боротьби зі </w:t>
            </w:r>
            <w:proofErr w:type="spellStart"/>
            <w:r w:rsidRPr="008D5C47">
              <w:rPr>
                <w:color w:val="000000"/>
                <w:lang w:val="uk-UA"/>
              </w:rPr>
              <w:t>СНІДом</w:t>
            </w:r>
            <w:proofErr w:type="spellEnd"/>
            <w:r w:rsidRPr="008D5C47">
              <w:rPr>
                <w:color w:val="000000"/>
                <w:lang w:val="uk-UA"/>
              </w:rPr>
              <w:t xml:space="preserve"> (1 грудня), зокрема «Творча молодь – за активний спосіб життя», «Молодь проти СНІДу», «Мистецтво проти наркотиків» та інші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Служба у справах дітей міської ради, Управління соціального захисту населення, сім’ї та праці міської ради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18,0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5,0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6,0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7,0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Виховання негативного ставлення до пагубних звичок, популяризація здорового способу життя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2.3.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Популяризація серед молоді знань з безпеки життєдіяльності, 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зміцнення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психічного здоров'я молодих людей, формування внутрішньої культури їх взаємин у сім'ї та соціальному середовищі</w:t>
            </w:r>
          </w:p>
        </w:tc>
        <w:tc>
          <w:tcPr>
            <w:tcW w:w="2700" w:type="dxa"/>
          </w:tcPr>
          <w:p w:rsidR="009D6CBE" w:rsidRPr="008D5C47" w:rsidRDefault="009D6CBE" w:rsidP="00EA3851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Проведенні </w:t>
            </w:r>
            <w:proofErr w:type="spellStart"/>
            <w:r w:rsidRPr="008D5C47">
              <w:rPr>
                <w:color w:val="000000"/>
                <w:lang w:val="uk-UA"/>
              </w:rPr>
              <w:t>освітньо-виховних</w:t>
            </w:r>
            <w:proofErr w:type="spellEnd"/>
            <w:r w:rsidRPr="008D5C47">
              <w:rPr>
                <w:color w:val="000000"/>
                <w:lang w:val="uk-UA"/>
              </w:rPr>
              <w:t>, культурно-мистецьких, спортивних, інформаційно-просвітницьких заходів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міської ради, Управління соціального захисту населення, сім’ї та праці міської ради,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15,0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4,0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5,0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6,0</w:t>
            </w:r>
          </w:p>
        </w:tc>
        <w:tc>
          <w:tcPr>
            <w:tcW w:w="1799" w:type="dxa"/>
          </w:tcPr>
          <w:p w:rsidR="009D6CBE" w:rsidRPr="008D5C47" w:rsidRDefault="009D6CBE" w:rsidP="007E2570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 xml:space="preserve">Виховання культури сімейних цінностей </w:t>
            </w:r>
            <w:r w:rsidR="007E2570" w:rsidRPr="008D5C47">
              <w:rPr>
                <w:lang w:val="uk-UA"/>
              </w:rPr>
              <w:t>т</w:t>
            </w:r>
            <w:r w:rsidRPr="008D5C47">
              <w:rPr>
                <w:lang w:val="uk-UA"/>
              </w:rPr>
              <w:t>а психічного здоров’я молоді</w:t>
            </w:r>
          </w:p>
        </w:tc>
      </w:tr>
      <w:tr w:rsidR="009D6CBE" w:rsidRPr="008D5C47" w:rsidTr="00CC2BA9">
        <w:trPr>
          <w:gridAfter w:val="1"/>
          <w:wAfter w:w="16" w:type="dxa"/>
          <w:trHeight w:val="3214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2.4.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Формування відповідального батьківства  серед дітей та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виїзну роботу спеціалізованих формувань «Мобільний консультаційний пункт соціальної роботи» з метою раннього виявлення сімей, дітей та молоді, які перебувають у складних життєвих обставинах і </w:t>
            </w:r>
            <w:r w:rsidRPr="008D5C47">
              <w:rPr>
                <w:color w:val="000000"/>
                <w:lang w:val="uk-UA"/>
              </w:rPr>
              <w:lastRenderedPageBreak/>
              <w:t>потребують сторонньої допомоги, проведення інформаційно-просвітницьких заходів.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Вчасне виявлення сімей, що опинились у складних життєвих обставинах,</w:t>
            </w:r>
          </w:p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надання практичної фахової допомоги</w:t>
            </w:r>
          </w:p>
        </w:tc>
      </w:tr>
      <w:tr w:rsidR="009D6CBE" w:rsidRPr="008D5C47" w:rsidTr="0020327D">
        <w:trPr>
          <w:gridAfter w:val="1"/>
          <w:wAfter w:w="16" w:type="dxa"/>
          <w:trHeight w:val="537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5771" w:type="dxa"/>
            <w:gridSpan w:val="10"/>
            <w:vAlign w:val="center"/>
          </w:tcPr>
          <w:p w:rsidR="009D6CBE" w:rsidRPr="008D5C47" w:rsidRDefault="009D6CBE" w:rsidP="0020327D">
            <w:pPr>
              <w:jc w:val="center"/>
              <w:rPr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 xml:space="preserve">ІII. Набуття молодими людьми знань, навичок та інших </w:t>
            </w:r>
            <w:proofErr w:type="spellStart"/>
            <w:r w:rsidRPr="008D5C47">
              <w:rPr>
                <w:b/>
                <w:color w:val="000000"/>
                <w:lang w:val="uk-UA"/>
              </w:rPr>
              <w:t>компетентностей</w:t>
            </w:r>
            <w:proofErr w:type="spellEnd"/>
            <w:r w:rsidRPr="008D5C47">
              <w:rPr>
                <w:b/>
                <w:color w:val="000000"/>
                <w:lang w:val="uk-UA"/>
              </w:rPr>
              <w:t xml:space="preserve"> поза системою освіти (розвиток неформальної освіти)</w:t>
            </w:r>
          </w:p>
        </w:tc>
      </w:tr>
      <w:tr w:rsidR="009D6CBE" w:rsidRPr="008D5C47" w:rsidTr="00CC2BA9">
        <w:trPr>
          <w:gridAfter w:val="1"/>
          <w:wAfter w:w="16" w:type="dxa"/>
          <w:trHeight w:val="2687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3.1.</w:t>
            </w:r>
          </w:p>
        </w:tc>
        <w:tc>
          <w:tcPr>
            <w:tcW w:w="2624" w:type="dxa"/>
          </w:tcPr>
          <w:p w:rsidR="009D6CBE" w:rsidRPr="008D5C47" w:rsidRDefault="009D6CBE" w:rsidP="00B00D44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</w:t>
            </w:r>
            <w:r w:rsidR="00B00D44" w:rsidRPr="008D5C47">
              <w:rPr>
                <w:color w:val="000000"/>
                <w:lang w:val="uk-UA"/>
              </w:rPr>
              <w:t>ення</w:t>
            </w:r>
            <w:r w:rsidRPr="008D5C47">
              <w:rPr>
                <w:color w:val="000000"/>
                <w:lang w:val="uk-UA"/>
              </w:rPr>
              <w:t xml:space="preserve"> підтримк</w:t>
            </w:r>
            <w:r w:rsidR="00B00D44" w:rsidRPr="008D5C47">
              <w:rPr>
                <w:color w:val="000000"/>
                <w:lang w:val="uk-UA"/>
              </w:rPr>
              <w:t>и</w:t>
            </w:r>
            <w:r w:rsidRPr="008D5C47">
              <w:rPr>
                <w:color w:val="000000"/>
                <w:lang w:val="uk-UA"/>
              </w:rPr>
              <w:t xml:space="preserve"> та проведення заходів, спрямованих на  формування системи підготовки фахівців для сфери молодіжної роботи з числа посадових осіб та лідерів молодіжних громадських об'єднань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Участь в тренінгах, фестивалях,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практичних семінарах, що проводить Департамент сім’ї, молоді та спорту обласної державної адміністрації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Новгород-Сіверської міської ради.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Служба у справах дітей Новгород-Сіверської міської ради</w:t>
            </w:r>
          </w:p>
        </w:tc>
        <w:tc>
          <w:tcPr>
            <w:tcW w:w="1218" w:type="dxa"/>
          </w:tcPr>
          <w:p w:rsidR="009D6CBE" w:rsidRPr="008D5C47" w:rsidRDefault="009D6CBE" w:rsidP="00B00D44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</w:tc>
        <w:tc>
          <w:tcPr>
            <w:tcW w:w="992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15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5,0</w:t>
            </w:r>
          </w:p>
        </w:tc>
        <w:tc>
          <w:tcPr>
            <w:tcW w:w="788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560" w:type="dxa"/>
          </w:tcPr>
          <w:p w:rsidR="009D6CBE" w:rsidRPr="008D5C47" w:rsidRDefault="00B00D44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Виявлення та підтримка лідерів учнівського, студентського самоврядування, залучення активної молоді до суспільного життя громади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3.2.</w:t>
            </w:r>
          </w:p>
          <w:p w:rsidR="009D6CBE" w:rsidRPr="008D5C47" w:rsidRDefault="009D6CBE" w:rsidP="0020327D">
            <w:pPr>
              <w:rPr>
                <w:lang w:val="uk-UA"/>
              </w:rPr>
            </w:pP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Сприяти в проведенні навчання осередків неформальної освіти дітей та молоді; підготовці волонтерських кадрів, лідерів молодіжного та дитячого громадського руху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у обласному молодіжному фестивалі волонтерів «Час обирає нас»,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навчанні лідерів учнівського  та студентського самоврядування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міської ради, Управління соціального захисту населення міської ради, сім’ї та праці,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культури, </w:t>
            </w:r>
            <w:r w:rsidRPr="008D5C47">
              <w:rPr>
                <w:lang w:val="uk-UA"/>
              </w:rPr>
              <w:lastRenderedPageBreak/>
              <w:t>туризму та з питань діяльності засобів масової інформації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Бюджет громади</w:t>
            </w:r>
          </w:p>
          <w:p w:rsidR="009D6CBE" w:rsidRPr="008D5C47" w:rsidRDefault="009D6CBE" w:rsidP="0020327D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20,0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5,0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7,0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8,0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Підтримка волонтерського руху, практична допомога у проведенні волонтерських акцій, форумів</w:t>
            </w:r>
          </w:p>
        </w:tc>
      </w:tr>
      <w:tr w:rsidR="009D6CBE" w:rsidRPr="00AE2745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5771" w:type="dxa"/>
            <w:gridSpan w:val="10"/>
          </w:tcPr>
          <w:p w:rsidR="009D6CBE" w:rsidRPr="008D5C47" w:rsidRDefault="009D6CBE" w:rsidP="00CC2BA9">
            <w:pPr>
              <w:jc w:val="center"/>
              <w:rPr>
                <w:lang w:val="uk-UA"/>
              </w:rPr>
            </w:pPr>
            <w:r w:rsidRPr="008D5C47">
              <w:rPr>
                <w:b/>
                <w:lang w:val="uk-UA"/>
              </w:rPr>
              <w:t xml:space="preserve">IV. </w:t>
            </w:r>
            <w:r w:rsidRPr="008D5C47">
              <w:rPr>
                <w:b/>
                <w:color w:val="000000"/>
                <w:lang w:val="uk-UA"/>
              </w:rPr>
              <w:t> Створення умов з метою працевлаштування молоді громади (забезпечення первинної і вторинної зайнятості та самозайнятості молоді)</w:t>
            </w:r>
          </w:p>
        </w:tc>
      </w:tr>
      <w:tr w:rsidR="009D6CBE" w:rsidRPr="008D5C47" w:rsidTr="00CC2BA9">
        <w:trPr>
          <w:gridAfter w:val="1"/>
          <w:wAfter w:w="16" w:type="dxa"/>
          <w:trHeight w:val="860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4.1.</w:t>
            </w:r>
          </w:p>
          <w:p w:rsidR="009D6CBE" w:rsidRPr="008D5C47" w:rsidRDefault="009D6CBE" w:rsidP="0020327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Сприяти здійсненню заходів, спрямованих на забезпечення первинної і вторинної зайнятості та самозайнятості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highlight w:val="yellow"/>
                <w:lang w:val="uk-UA"/>
              </w:rPr>
            </w:pPr>
            <w:r w:rsidRPr="008D5C47">
              <w:rPr>
                <w:lang w:val="uk-UA"/>
              </w:rPr>
              <w:t>Участь в міжрегіональному ярмарку професій «Твоя життєва дорога»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  <w:r w:rsidRPr="008D5C47">
              <w:rPr>
                <w:b/>
                <w:color w:val="000000"/>
                <w:lang w:val="uk-UA"/>
              </w:rPr>
              <w:t xml:space="preserve"> 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Управління соціального захисту населення міської ради, сім’ї та праці.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Допомога молоді громади у працевлаштуванні</w:t>
            </w:r>
          </w:p>
          <w:p w:rsidR="009D6CBE" w:rsidRPr="008D5C47" w:rsidRDefault="009D6CBE" w:rsidP="00CC2BA9">
            <w:pPr>
              <w:jc w:val="both"/>
              <w:rPr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</w:tr>
      <w:tr w:rsidR="009D6CBE" w:rsidRPr="008D5C47" w:rsidTr="00CC2BA9">
        <w:trPr>
          <w:gridAfter w:val="1"/>
          <w:wAfter w:w="16" w:type="dxa"/>
          <w:trHeight w:val="2885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4.2.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Сприяти діяльності та надавати підтримку в реалізації проектів молодіжного центру праці, спрямованих на профорієнтацію, перепідготовку і працевлаштування молоді, в тому числі з фізичними вадами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в обласному етапі конкурсу бізнес-планів молодих підприємців та учнівської молоді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Управління соціального захисту населення сім’ї та праці міської ради,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Практична допомога у презентації проектів  профорієнтації</w:t>
            </w:r>
            <w:r w:rsidRPr="008D5C47">
              <w:rPr>
                <w:b/>
                <w:color w:val="000000"/>
                <w:lang w:val="uk-UA"/>
              </w:rPr>
              <w:t xml:space="preserve">, </w:t>
            </w:r>
            <w:r w:rsidRPr="008D5C47">
              <w:rPr>
                <w:color w:val="000000"/>
                <w:lang w:val="uk-UA"/>
              </w:rPr>
              <w:t>залучення до активного життя людей з обмеженими можливостями</w:t>
            </w:r>
          </w:p>
        </w:tc>
      </w:tr>
      <w:tr w:rsidR="009D6CBE" w:rsidRPr="008D5C47" w:rsidTr="00CC2BA9">
        <w:trPr>
          <w:gridAfter w:val="1"/>
          <w:wAfter w:w="16" w:type="dxa"/>
          <w:trHeight w:val="1369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4.3.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Проводити профорієнтаційні заходи для молоді, в тому числі для дітей-сиріт, дітей, позбавлених батьківського піклування, та молоді з особливими потребами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в міжрегіональному ярмарку професій «Твоя життєва дорога»,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Проведення круглого столу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«Моя майбутня професія»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Управління соціального захисту населення 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сім’ї та праці міської ради,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Залучення до активного життя дітей з  особливими освітніми потребами, дітей пільгових категорій</w:t>
            </w:r>
          </w:p>
        </w:tc>
      </w:tr>
      <w:tr w:rsidR="009D6CBE" w:rsidRPr="008D5C47" w:rsidTr="00CC2BA9">
        <w:trPr>
          <w:gridAfter w:val="1"/>
          <w:wAfter w:w="16" w:type="dxa"/>
          <w:trHeight w:val="175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lastRenderedPageBreak/>
              <w:t>4.4.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Сприяти реалізації проектів програм молодіжних і дитячих громадських організацій, спрямованих на створення сприятливого середовища для забезпечення зайнятості молоді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в обласних конкурсах, грантах, спрямованих на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забезпечення зайнятості молоді</w:t>
            </w:r>
            <w:r w:rsidRPr="008D5C47">
              <w:rPr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Управління соціального захисту населення, сім’ї та праці міської ради,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Служба у справах дітей міської ради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Забезпечення зайнятості молоді</w:t>
            </w:r>
          </w:p>
        </w:tc>
      </w:tr>
      <w:tr w:rsidR="009D6CBE" w:rsidRPr="008D5C47" w:rsidTr="00CC2BA9">
        <w:trPr>
          <w:gridAfter w:val="1"/>
          <w:wAfter w:w="16" w:type="dxa"/>
          <w:trHeight w:val="281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4.5.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Підтримка молодіжних заходів щодо волонтерської діяльності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Організація та проведення акцій на підтримку воїнів АТО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«Привітальна листівка солдатові»,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«Герої живуть поруч»,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відзначення кращих волонтерів громади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Служба у справах дітей Новгород-Сіверської міської ради.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12,0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3,5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3,5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5,0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Залучення до волонтерської діяльності різних верств населення та підтримка ініціатив</w:t>
            </w:r>
          </w:p>
        </w:tc>
      </w:tr>
      <w:tr w:rsidR="009D6CBE" w:rsidRPr="008D5C47" w:rsidTr="00CC2BA9">
        <w:trPr>
          <w:gridAfter w:val="1"/>
          <w:wAfter w:w="16" w:type="dxa"/>
          <w:trHeight w:val="281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4.6.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lang w:val="uk-UA"/>
              </w:rPr>
              <w:t>Популяризації професій, які є особливо дефіцитними на ринку праці Новгород-Сіверської міської територіальної громади.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в нарадах, тематичних зустрічах спрямованих на</w:t>
            </w:r>
          </w:p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забезпечення зайнятості молоді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спорту,</w:t>
            </w:r>
          </w:p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Новгород-Сіверська районна філія Чернігівського обласного центру зайнятості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Не потребує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Забезпечення та сприяння зайнятості молоді</w:t>
            </w:r>
          </w:p>
        </w:tc>
      </w:tr>
      <w:tr w:rsidR="009D6CBE" w:rsidRPr="008D5C47" w:rsidTr="0020327D">
        <w:trPr>
          <w:gridAfter w:val="1"/>
          <w:wAfter w:w="16" w:type="dxa"/>
          <w:trHeight w:val="573"/>
          <w:jc w:val="center"/>
        </w:trPr>
        <w:tc>
          <w:tcPr>
            <w:tcW w:w="633" w:type="dxa"/>
          </w:tcPr>
          <w:p w:rsidR="009D6CBE" w:rsidRPr="008D5C47" w:rsidRDefault="009D6CBE" w:rsidP="004E5F67">
            <w:pPr>
              <w:pageBreakBefore/>
              <w:rPr>
                <w:b/>
                <w:color w:val="000000"/>
                <w:lang w:val="uk-UA"/>
              </w:rPr>
            </w:pPr>
          </w:p>
        </w:tc>
        <w:tc>
          <w:tcPr>
            <w:tcW w:w="15771" w:type="dxa"/>
            <w:gridSpan w:val="10"/>
            <w:vAlign w:val="center"/>
          </w:tcPr>
          <w:p w:rsidR="009D6CBE" w:rsidRPr="008D5C47" w:rsidRDefault="009D6CBE" w:rsidP="004E5F67">
            <w:pPr>
              <w:pageBreakBefore/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V. Забезпечення партнерської підтримки молоді, що проживає на тимчасово окупованій території України, та внутрішньо переміщених осіб</w:t>
            </w:r>
          </w:p>
        </w:tc>
      </w:tr>
      <w:tr w:rsidR="009D6CBE" w:rsidRPr="008D5C47" w:rsidTr="00CC2BA9">
        <w:trPr>
          <w:gridAfter w:val="1"/>
          <w:wAfter w:w="16" w:type="dxa"/>
          <w:trHeight w:val="1070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5.1.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Сприяння соціальній адаптації  молоді з числа переселенців, формування комунікації між представниками різних регіонів України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Забезпечити проведення  </w:t>
            </w:r>
            <w:proofErr w:type="spellStart"/>
            <w:r w:rsidRPr="008D5C47">
              <w:rPr>
                <w:color w:val="000000"/>
                <w:lang w:val="uk-UA"/>
              </w:rPr>
              <w:t>освітньо-виховних</w:t>
            </w:r>
            <w:proofErr w:type="spellEnd"/>
            <w:r w:rsidRPr="008D5C47">
              <w:rPr>
                <w:color w:val="000000"/>
                <w:lang w:val="uk-UA"/>
              </w:rPr>
              <w:t>, культурно-мистецьких, інтелектуальних, спортивних, інформаційно-просвітницьких заходів.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Надати підтримку в проведенні заходів з психологічної реабілітації дітей та молоді шляхом очних та дистанційних занять з психологами, залучення до різних форм спілкування та суспільно корисної діяльності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lang w:val="uk-UA"/>
              </w:rPr>
              <w:t>Відділ освіти, молоді та спорту міської ради, Управління соціального захисту населення міської ради, сім’ї та праці.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Не потребує</w:t>
            </w:r>
          </w:p>
        </w:tc>
        <w:tc>
          <w:tcPr>
            <w:tcW w:w="992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88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60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-</w:t>
            </w: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799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</w:tr>
      <w:tr w:rsidR="009D6CBE" w:rsidRPr="008D5C47" w:rsidTr="0020327D">
        <w:trPr>
          <w:gridAfter w:val="1"/>
          <w:wAfter w:w="16" w:type="dxa"/>
          <w:trHeight w:val="535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771" w:type="dxa"/>
            <w:gridSpan w:val="10"/>
            <w:vAlign w:val="center"/>
          </w:tcPr>
          <w:p w:rsidR="009D6CBE" w:rsidRPr="008D5C47" w:rsidRDefault="009D6CBE" w:rsidP="0020327D">
            <w:pPr>
              <w:jc w:val="center"/>
              <w:rPr>
                <w:b/>
                <w:color w:val="000000"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VI. Надання фінансової підтримки молодіжним та дитячим громадським організаціям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6.1.</w:t>
            </w:r>
          </w:p>
        </w:tc>
        <w:tc>
          <w:tcPr>
            <w:tcW w:w="2624" w:type="dxa"/>
          </w:tcPr>
          <w:p w:rsidR="009D6CBE" w:rsidRPr="008D5C47" w:rsidRDefault="009D6CBE" w:rsidP="00B11B5C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Забезпеч</w:t>
            </w:r>
            <w:r w:rsidR="00B047AF" w:rsidRPr="008D5C47">
              <w:rPr>
                <w:color w:val="000000"/>
                <w:lang w:val="uk-UA"/>
              </w:rPr>
              <w:t xml:space="preserve">ення </w:t>
            </w:r>
            <w:r w:rsidRPr="008D5C47">
              <w:rPr>
                <w:color w:val="000000"/>
                <w:lang w:val="uk-UA"/>
              </w:rPr>
              <w:t>проведення конкурсу про</w:t>
            </w:r>
            <w:r w:rsidR="00B047AF" w:rsidRPr="008D5C47">
              <w:rPr>
                <w:color w:val="000000"/>
                <w:lang w:val="uk-UA"/>
              </w:rPr>
              <w:t>є</w:t>
            </w:r>
            <w:r w:rsidRPr="008D5C47">
              <w:rPr>
                <w:color w:val="000000"/>
                <w:lang w:val="uk-UA"/>
              </w:rPr>
              <w:t>ктів молодіжних та дитячих громадських організацій</w:t>
            </w:r>
          </w:p>
        </w:tc>
        <w:tc>
          <w:tcPr>
            <w:tcW w:w="270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Участь в обласному етапі конкурсу лідерів учнівського самоврядування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</w:t>
            </w:r>
          </w:p>
        </w:tc>
        <w:tc>
          <w:tcPr>
            <w:tcW w:w="1218" w:type="dxa"/>
          </w:tcPr>
          <w:p w:rsidR="009D6CBE" w:rsidRPr="008D5C47" w:rsidRDefault="009D6CBE" w:rsidP="008C4905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</w:tc>
        <w:tc>
          <w:tcPr>
            <w:tcW w:w="992" w:type="dxa"/>
          </w:tcPr>
          <w:p w:rsidR="009D6CBE" w:rsidRPr="008D5C47" w:rsidRDefault="00B00D44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8</w:t>
            </w:r>
            <w:r w:rsidR="008C4905" w:rsidRPr="008D5C47">
              <w:rPr>
                <w:lang w:val="uk-UA"/>
              </w:rPr>
              <w:t>,5</w:t>
            </w:r>
          </w:p>
        </w:tc>
        <w:tc>
          <w:tcPr>
            <w:tcW w:w="850" w:type="dxa"/>
          </w:tcPr>
          <w:p w:rsidR="009D6CBE" w:rsidRPr="008D5C47" w:rsidRDefault="004E5F67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</w:t>
            </w:r>
          </w:p>
        </w:tc>
        <w:tc>
          <w:tcPr>
            <w:tcW w:w="788" w:type="dxa"/>
          </w:tcPr>
          <w:p w:rsidR="009D6CBE" w:rsidRPr="008D5C47" w:rsidRDefault="00B00D44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3,</w:t>
            </w:r>
            <w:r w:rsidR="009D6CBE" w:rsidRPr="008D5C47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D6CBE" w:rsidRPr="008D5C47" w:rsidRDefault="00B00D44" w:rsidP="00B00D44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</w:t>
            </w:r>
            <w:r w:rsidR="009D6CBE" w:rsidRPr="008D5C47">
              <w:rPr>
                <w:lang w:val="uk-UA"/>
              </w:rPr>
              <w:t>,5</w:t>
            </w:r>
          </w:p>
        </w:tc>
        <w:tc>
          <w:tcPr>
            <w:tcW w:w="1799" w:type="dxa"/>
          </w:tcPr>
          <w:p w:rsidR="009D6CBE" w:rsidRPr="008D5C47" w:rsidRDefault="009D6CBE" w:rsidP="00820FFF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Впровадження молодіжних проектів у практику роботи закладів, установ громади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</w:p>
        </w:tc>
        <w:tc>
          <w:tcPr>
            <w:tcW w:w="15771" w:type="dxa"/>
            <w:gridSpan w:val="10"/>
          </w:tcPr>
          <w:p w:rsidR="009D6CBE" w:rsidRPr="008D5C47" w:rsidRDefault="009D6CBE" w:rsidP="0020327D">
            <w:pPr>
              <w:jc w:val="center"/>
              <w:rPr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VII. Забезпечення міжрегіонального молодіжного співробітництва</w:t>
            </w:r>
          </w:p>
        </w:tc>
      </w:tr>
      <w:tr w:rsidR="009D6CBE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7.1.</w:t>
            </w:r>
          </w:p>
        </w:tc>
        <w:tc>
          <w:tcPr>
            <w:tcW w:w="2624" w:type="dxa"/>
          </w:tcPr>
          <w:p w:rsidR="009D6CBE" w:rsidRPr="008D5C47" w:rsidRDefault="009D6CBE" w:rsidP="00CC2BA9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>Міжрегіональне співробітництво</w:t>
            </w:r>
          </w:p>
        </w:tc>
        <w:tc>
          <w:tcPr>
            <w:tcW w:w="2700" w:type="dxa"/>
          </w:tcPr>
          <w:p w:rsidR="009D6CBE" w:rsidRPr="008D5C47" w:rsidRDefault="009D6CBE" w:rsidP="00B11B5C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Сприяти  участі молодіжних делегацій у </w:t>
            </w:r>
            <w:r w:rsidRPr="008D5C47">
              <w:rPr>
                <w:color w:val="000000"/>
                <w:lang w:val="uk-UA"/>
              </w:rPr>
              <w:lastRenderedPageBreak/>
              <w:t>міжрегіональних  семінарах, тренінгах, семінарах-тренінгах, засіданнях за круглим столом, форумах, конференціях, фестивалях, акціях, конкурсах, іграх, турнірах тощо за участю представників міжрегіональних молодіжних організацій</w:t>
            </w:r>
          </w:p>
        </w:tc>
        <w:tc>
          <w:tcPr>
            <w:tcW w:w="126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lastRenderedPageBreak/>
              <w:t>2021-2023 роки</w:t>
            </w:r>
          </w:p>
        </w:tc>
        <w:tc>
          <w:tcPr>
            <w:tcW w:w="1980" w:type="dxa"/>
          </w:tcPr>
          <w:p w:rsidR="009D6CBE" w:rsidRPr="008D5C47" w:rsidRDefault="009D6CBE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Відділ освіти, молоді та спорту </w:t>
            </w:r>
          </w:p>
        </w:tc>
        <w:tc>
          <w:tcPr>
            <w:tcW w:w="1218" w:type="dxa"/>
          </w:tcPr>
          <w:p w:rsidR="009D6CBE" w:rsidRPr="008D5C47" w:rsidRDefault="009D6CBE" w:rsidP="008C4905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</w:p>
        </w:tc>
        <w:tc>
          <w:tcPr>
            <w:tcW w:w="992" w:type="dxa"/>
          </w:tcPr>
          <w:p w:rsidR="009D6CBE" w:rsidRPr="008D5C47" w:rsidRDefault="007809D6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9</w:t>
            </w:r>
          </w:p>
        </w:tc>
        <w:tc>
          <w:tcPr>
            <w:tcW w:w="850" w:type="dxa"/>
          </w:tcPr>
          <w:p w:rsidR="009D6CBE" w:rsidRPr="008D5C47" w:rsidRDefault="004E5F67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2,5</w:t>
            </w:r>
          </w:p>
        </w:tc>
        <w:tc>
          <w:tcPr>
            <w:tcW w:w="788" w:type="dxa"/>
          </w:tcPr>
          <w:p w:rsidR="009D6CBE" w:rsidRPr="008D5C47" w:rsidRDefault="007809D6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</w:t>
            </w:r>
            <w:r w:rsidR="009D6CBE" w:rsidRPr="008D5C47">
              <w:rPr>
                <w:lang w:val="uk-UA"/>
              </w:rPr>
              <w:t>,0</w:t>
            </w:r>
          </w:p>
        </w:tc>
        <w:tc>
          <w:tcPr>
            <w:tcW w:w="1560" w:type="dxa"/>
          </w:tcPr>
          <w:p w:rsidR="009D6CBE" w:rsidRPr="008D5C47" w:rsidRDefault="007809D6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3,5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 xml:space="preserve">Налагодження співпраці з </w:t>
            </w:r>
            <w:r w:rsidRPr="008D5C47">
              <w:rPr>
                <w:lang w:val="uk-UA"/>
              </w:rPr>
              <w:lastRenderedPageBreak/>
              <w:t>міжнародним молодіжними організаціям, фондами, участь у міжнародних проектах тощо</w:t>
            </w:r>
          </w:p>
        </w:tc>
      </w:tr>
      <w:tr w:rsidR="004E5F67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4E5F67" w:rsidRPr="008D5C47" w:rsidRDefault="004E5F67" w:rsidP="00CC2BA9">
            <w:pPr>
              <w:rPr>
                <w:lang w:val="uk-UA"/>
              </w:rPr>
            </w:pPr>
          </w:p>
        </w:tc>
        <w:tc>
          <w:tcPr>
            <w:tcW w:w="15771" w:type="dxa"/>
            <w:gridSpan w:val="10"/>
          </w:tcPr>
          <w:p w:rsidR="004E5F67" w:rsidRPr="008D5C47" w:rsidRDefault="008C4905" w:rsidP="00135B43">
            <w:pPr>
              <w:jc w:val="center"/>
              <w:rPr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VІII. </w:t>
            </w:r>
            <w:r w:rsidR="00135B43" w:rsidRPr="008D5C47">
              <w:rPr>
                <w:b/>
                <w:color w:val="000000"/>
                <w:lang w:val="uk-UA"/>
              </w:rPr>
              <w:t xml:space="preserve"> Формування активних соціальних та громад</w:t>
            </w:r>
            <w:r w:rsidR="00B23034" w:rsidRPr="008D5C47">
              <w:rPr>
                <w:b/>
                <w:color w:val="000000"/>
                <w:lang w:val="uk-UA"/>
              </w:rPr>
              <w:t>ян</w:t>
            </w:r>
            <w:r w:rsidR="00135B43" w:rsidRPr="008D5C47">
              <w:rPr>
                <w:b/>
                <w:color w:val="000000"/>
                <w:lang w:val="uk-UA"/>
              </w:rPr>
              <w:t xml:space="preserve">ських </w:t>
            </w:r>
            <w:proofErr w:type="spellStart"/>
            <w:r w:rsidR="00135B43" w:rsidRPr="008D5C47">
              <w:rPr>
                <w:b/>
                <w:color w:val="000000"/>
                <w:lang w:val="uk-UA"/>
              </w:rPr>
              <w:t>компетентностей</w:t>
            </w:r>
            <w:proofErr w:type="spellEnd"/>
          </w:p>
        </w:tc>
      </w:tr>
      <w:tr w:rsidR="008C4905" w:rsidRPr="008D5C47" w:rsidTr="00CC2BA9">
        <w:trPr>
          <w:gridAfter w:val="1"/>
          <w:wAfter w:w="16" w:type="dxa"/>
          <w:jc w:val="center"/>
        </w:trPr>
        <w:tc>
          <w:tcPr>
            <w:tcW w:w="633" w:type="dxa"/>
          </w:tcPr>
          <w:p w:rsidR="008C4905" w:rsidRPr="008D5C47" w:rsidRDefault="008C4905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8.1.</w:t>
            </w:r>
          </w:p>
        </w:tc>
        <w:tc>
          <w:tcPr>
            <w:tcW w:w="2624" w:type="dxa"/>
          </w:tcPr>
          <w:p w:rsidR="008C4905" w:rsidRPr="008D5C47" w:rsidRDefault="00FA28EF" w:rsidP="00FA28EF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 w:eastAsia="uk-UA"/>
              </w:rPr>
              <w:t xml:space="preserve">Розвиток громадської активності молоді, залучення молоді до роботи в органах виконавчої влади </w:t>
            </w:r>
          </w:p>
        </w:tc>
        <w:tc>
          <w:tcPr>
            <w:tcW w:w="2700" w:type="dxa"/>
          </w:tcPr>
          <w:p w:rsidR="008827E6" w:rsidRPr="008D5C47" w:rsidRDefault="008827E6" w:rsidP="008827E6">
            <w:pPr>
              <w:rPr>
                <w:color w:val="000000"/>
                <w:lang w:val="uk-UA"/>
              </w:rPr>
            </w:pPr>
            <w:r w:rsidRPr="008D5C47">
              <w:rPr>
                <w:color w:val="000000"/>
                <w:lang w:val="uk-UA"/>
              </w:rPr>
              <w:t xml:space="preserve">Підтримка діяльності консультативно-дорадчого органу Молодіжної ради при Новгород-Сіверській міській раді </w:t>
            </w:r>
          </w:p>
          <w:p w:rsidR="008C4905" w:rsidRPr="008D5C47" w:rsidRDefault="008C4905" w:rsidP="00DE7542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</w:tcPr>
          <w:p w:rsidR="008C4905" w:rsidRPr="008D5C47" w:rsidRDefault="008C4905" w:rsidP="002D15A5">
            <w:pPr>
              <w:rPr>
                <w:lang w:val="uk-UA"/>
              </w:rPr>
            </w:pPr>
            <w:r w:rsidRPr="008D5C47">
              <w:rPr>
                <w:lang w:val="uk-UA"/>
              </w:rPr>
              <w:t>2021 </w:t>
            </w:r>
            <w:r w:rsidR="002D15A5" w:rsidRPr="008D5C47">
              <w:rPr>
                <w:lang w:val="uk-UA"/>
              </w:rPr>
              <w:t>– 2023 роки</w:t>
            </w:r>
          </w:p>
        </w:tc>
        <w:tc>
          <w:tcPr>
            <w:tcW w:w="1980" w:type="dxa"/>
          </w:tcPr>
          <w:p w:rsidR="008C4905" w:rsidRPr="008D5C47" w:rsidRDefault="008827E6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 xml:space="preserve">Міська рада, </w:t>
            </w:r>
            <w:r w:rsidR="008C4905" w:rsidRPr="008D5C47">
              <w:rPr>
                <w:lang w:val="uk-UA"/>
              </w:rPr>
              <w:t>Відділ освіти, молоді та спорту</w:t>
            </w:r>
            <w:r w:rsidR="00820FFF" w:rsidRPr="008D5C47">
              <w:rPr>
                <w:lang w:val="uk-UA"/>
              </w:rPr>
              <w:t>, молодіжна рада, відділ культури і туризму</w:t>
            </w:r>
            <w:r w:rsidR="008C4905" w:rsidRPr="008D5C47">
              <w:rPr>
                <w:lang w:val="uk-UA"/>
              </w:rPr>
              <w:t xml:space="preserve"> </w:t>
            </w:r>
          </w:p>
        </w:tc>
        <w:tc>
          <w:tcPr>
            <w:tcW w:w="1218" w:type="dxa"/>
          </w:tcPr>
          <w:p w:rsidR="008C4905" w:rsidRPr="008D5C47" w:rsidRDefault="008C4905" w:rsidP="00CC2BA9">
            <w:pPr>
              <w:rPr>
                <w:lang w:val="uk-UA"/>
              </w:rPr>
            </w:pPr>
            <w:r w:rsidRPr="008D5C47">
              <w:rPr>
                <w:lang w:val="uk-UA"/>
              </w:rPr>
              <w:t>Бюджет громади</w:t>
            </w:r>
            <w:r w:rsidR="00013BE4" w:rsidRPr="008D5C47">
              <w:rPr>
                <w:lang w:val="uk-UA"/>
              </w:rPr>
              <w:t>, Інші джерела фінансування</w:t>
            </w:r>
          </w:p>
        </w:tc>
        <w:tc>
          <w:tcPr>
            <w:tcW w:w="992" w:type="dxa"/>
          </w:tcPr>
          <w:p w:rsidR="008C4905" w:rsidRPr="008D5C47" w:rsidRDefault="002D15A5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31</w:t>
            </w:r>
            <w:r w:rsidR="008C4905" w:rsidRPr="008D5C47">
              <w:rPr>
                <w:lang w:val="uk-UA"/>
              </w:rPr>
              <w:t>,0</w:t>
            </w:r>
          </w:p>
        </w:tc>
        <w:tc>
          <w:tcPr>
            <w:tcW w:w="850" w:type="dxa"/>
          </w:tcPr>
          <w:p w:rsidR="008C4905" w:rsidRPr="008D5C47" w:rsidRDefault="008C4905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5,0</w:t>
            </w:r>
          </w:p>
        </w:tc>
        <w:tc>
          <w:tcPr>
            <w:tcW w:w="788" w:type="dxa"/>
          </w:tcPr>
          <w:p w:rsidR="008C4905" w:rsidRPr="008D5C47" w:rsidRDefault="002D15A5" w:rsidP="002D15A5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11,0</w:t>
            </w:r>
          </w:p>
        </w:tc>
        <w:tc>
          <w:tcPr>
            <w:tcW w:w="1560" w:type="dxa"/>
          </w:tcPr>
          <w:p w:rsidR="008C4905" w:rsidRPr="008D5C47" w:rsidRDefault="002D15A5" w:rsidP="00CC2BA9">
            <w:pPr>
              <w:jc w:val="center"/>
              <w:rPr>
                <w:lang w:val="uk-UA"/>
              </w:rPr>
            </w:pPr>
            <w:r w:rsidRPr="008D5C47">
              <w:rPr>
                <w:lang w:val="uk-UA"/>
              </w:rPr>
              <w:t>15,0</w:t>
            </w:r>
          </w:p>
        </w:tc>
        <w:tc>
          <w:tcPr>
            <w:tcW w:w="1799" w:type="dxa"/>
          </w:tcPr>
          <w:p w:rsidR="008C4905" w:rsidRPr="008D5C47" w:rsidRDefault="00DE7542" w:rsidP="00CC2BA9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Участь у формуванні та реалізації молодіжної політики громади</w:t>
            </w:r>
            <w:r w:rsidR="00174AE7" w:rsidRPr="008D5C47">
              <w:rPr>
                <w:lang w:val="uk-UA"/>
              </w:rPr>
              <w:t xml:space="preserve">, </w:t>
            </w:r>
          </w:p>
          <w:p w:rsidR="00174AE7" w:rsidRPr="008D5C47" w:rsidRDefault="00174AE7" w:rsidP="00174AE7">
            <w:pPr>
              <w:jc w:val="both"/>
              <w:rPr>
                <w:lang w:val="uk-UA"/>
              </w:rPr>
            </w:pPr>
            <w:r w:rsidRPr="008D5C47">
              <w:rPr>
                <w:lang w:val="uk-UA"/>
              </w:rPr>
              <w:t>Молодіжна рада  та Міська рада активно відстоює позиції молоді</w:t>
            </w:r>
          </w:p>
        </w:tc>
      </w:tr>
      <w:tr w:rsidR="009D6CBE" w:rsidRPr="008D5C47" w:rsidTr="00DE7542">
        <w:trPr>
          <w:gridAfter w:val="1"/>
          <w:wAfter w:w="16" w:type="dxa"/>
          <w:jc w:val="center"/>
        </w:trPr>
        <w:tc>
          <w:tcPr>
            <w:tcW w:w="633" w:type="dxa"/>
          </w:tcPr>
          <w:p w:rsidR="009D6CBE" w:rsidRPr="008D5C47" w:rsidRDefault="009D6CBE" w:rsidP="00CC2BA9">
            <w:pPr>
              <w:rPr>
                <w:b/>
                <w:lang w:val="uk-UA"/>
              </w:rPr>
            </w:pPr>
          </w:p>
        </w:tc>
        <w:tc>
          <w:tcPr>
            <w:tcW w:w="8564" w:type="dxa"/>
            <w:gridSpan w:val="4"/>
          </w:tcPr>
          <w:p w:rsidR="009D6CBE" w:rsidRPr="008D5C47" w:rsidRDefault="009D6CBE" w:rsidP="00CC2BA9">
            <w:pPr>
              <w:rPr>
                <w:b/>
                <w:lang w:val="uk-UA"/>
              </w:rPr>
            </w:pPr>
            <w:r w:rsidRPr="008D5C47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218" w:type="dxa"/>
          </w:tcPr>
          <w:p w:rsidR="009D6CBE" w:rsidRPr="008D5C47" w:rsidRDefault="009D6CBE" w:rsidP="00CC2BA9">
            <w:pPr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Бюджет громади</w:t>
            </w:r>
          </w:p>
        </w:tc>
        <w:tc>
          <w:tcPr>
            <w:tcW w:w="992" w:type="dxa"/>
            <w:vAlign w:val="center"/>
          </w:tcPr>
          <w:p w:rsidR="009D6CBE" w:rsidRPr="008D5C47" w:rsidRDefault="00B37A47" w:rsidP="00DE7542">
            <w:pPr>
              <w:jc w:val="center"/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4</w:t>
            </w:r>
            <w:r w:rsidR="009D6CBE" w:rsidRPr="008D5C47">
              <w:rPr>
                <w:b/>
                <w:lang w:val="uk-UA"/>
              </w:rPr>
              <w:t>1</w:t>
            </w:r>
            <w:r w:rsidRPr="008D5C47">
              <w:rPr>
                <w:b/>
                <w:lang w:val="uk-UA"/>
              </w:rPr>
              <w:t>6</w:t>
            </w:r>
            <w:r w:rsidR="009D6CBE" w:rsidRPr="008D5C47">
              <w:rPr>
                <w:b/>
                <w:lang w:val="uk-UA"/>
              </w:rPr>
              <w:t>,0</w:t>
            </w:r>
          </w:p>
        </w:tc>
        <w:tc>
          <w:tcPr>
            <w:tcW w:w="850" w:type="dxa"/>
            <w:vAlign w:val="center"/>
          </w:tcPr>
          <w:p w:rsidR="009D6CBE" w:rsidRPr="008D5C47" w:rsidRDefault="009D6CBE" w:rsidP="00B37A47">
            <w:pPr>
              <w:jc w:val="center"/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1</w:t>
            </w:r>
            <w:r w:rsidR="00B37A47" w:rsidRPr="008D5C47">
              <w:rPr>
                <w:b/>
                <w:lang w:val="uk-UA"/>
              </w:rPr>
              <w:t>36</w:t>
            </w:r>
            <w:r w:rsidRPr="008D5C47">
              <w:rPr>
                <w:b/>
                <w:lang w:val="uk-UA"/>
              </w:rPr>
              <w:t>,5</w:t>
            </w:r>
          </w:p>
        </w:tc>
        <w:tc>
          <w:tcPr>
            <w:tcW w:w="788" w:type="dxa"/>
            <w:vAlign w:val="center"/>
          </w:tcPr>
          <w:p w:rsidR="009D6CBE" w:rsidRPr="008D5C47" w:rsidRDefault="009D6CBE" w:rsidP="00DE7542">
            <w:pPr>
              <w:jc w:val="center"/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131,0</w:t>
            </w:r>
          </w:p>
        </w:tc>
        <w:tc>
          <w:tcPr>
            <w:tcW w:w="1560" w:type="dxa"/>
            <w:vAlign w:val="center"/>
          </w:tcPr>
          <w:p w:rsidR="009D6CBE" w:rsidRPr="008D5C47" w:rsidRDefault="009D6CBE" w:rsidP="00DE7542">
            <w:pPr>
              <w:jc w:val="center"/>
              <w:rPr>
                <w:b/>
                <w:lang w:val="uk-UA"/>
              </w:rPr>
            </w:pPr>
            <w:r w:rsidRPr="008D5C47">
              <w:rPr>
                <w:b/>
                <w:lang w:val="uk-UA"/>
              </w:rPr>
              <w:t>148,5</w:t>
            </w:r>
          </w:p>
        </w:tc>
        <w:tc>
          <w:tcPr>
            <w:tcW w:w="1799" w:type="dxa"/>
          </w:tcPr>
          <w:p w:rsidR="009D6CBE" w:rsidRPr="008D5C47" w:rsidRDefault="009D6CBE" w:rsidP="00CC2BA9">
            <w:pPr>
              <w:jc w:val="center"/>
              <w:rPr>
                <w:b/>
                <w:lang w:val="uk-UA"/>
              </w:rPr>
            </w:pPr>
          </w:p>
        </w:tc>
      </w:tr>
    </w:tbl>
    <w:p w:rsidR="009D6CBE" w:rsidRPr="008D5C47" w:rsidRDefault="009D6CBE" w:rsidP="007809D6">
      <w:pPr>
        <w:rPr>
          <w:sz w:val="28"/>
          <w:szCs w:val="28"/>
          <w:lang w:val="uk-UA"/>
        </w:rPr>
      </w:pPr>
    </w:p>
    <w:p w:rsidR="00BB6751" w:rsidRPr="008D5C47" w:rsidRDefault="00BB6751" w:rsidP="007809D6">
      <w:pPr>
        <w:rPr>
          <w:sz w:val="28"/>
          <w:szCs w:val="28"/>
          <w:lang w:val="uk-UA"/>
        </w:rPr>
      </w:pPr>
    </w:p>
    <w:p w:rsidR="00BB6751" w:rsidRPr="008D5C47" w:rsidRDefault="00BB6751" w:rsidP="007809D6">
      <w:pPr>
        <w:rPr>
          <w:sz w:val="28"/>
          <w:szCs w:val="28"/>
          <w:lang w:val="uk-UA"/>
        </w:rPr>
      </w:pPr>
    </w:p>
    <w:p w:rsidR="00BB6751" w:rsidRPr="008D5C47" w:rsidRDefault="0053322B" w:rsidP="007809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 Лакоза</w:t>
      </w:r>
    </w:p>
    <w:p w:rsidR="00BB6751" w:rsidRPr="008D5C47" w:rsidRDefault="00BB6751" w:rsidP="007809D6">
      <w:pPr>
        <w:rPr>
          <w:sz w:val="28"/>
          <w:szCs w:val="28"/>
          <w:lang w:val="uk-UA"/>
        </w:rPr>
      </w:pPr>
    </w:p>
    <w:p w:rsidR="0097234C" w:rsidRPr="008D5C47" w:rsidRDefault="0097234C" w:rsidP="007809D6">
      <w:pPr>
        <w:rPr>
          <w:sz w:val="28"/>
          <w:szCs w:val="28"/>
          <w:lang w:val="uk-UA"/>
        </w:rPr>
      </w:pPr>
    </w:p>
    <w:sectPr w:rsidR="0097234C" w:rsidRPr="008D5C47" w:rsidSect="00FA5258">
      <w:pgSz w:w="16838" w:h="11906" w:orient="landscape"/>
      <w:pgMar w:top="1134" w:right="113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310F87"/>
    <w:rsid w:val="00334FD2"/>
    <w:rsid w:val="00340EE6"/>
    <w:rsid w:val="00383FC9"/>
    <w:rsid w:val="003A69FC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0FF0"/>
    <w:rsid w:val="00512D31"/>
    <w:rsid w:val="0053322B"/>
    <w:rsid w:val="00540017"/>
    <w:rsid w:val="00540D9B"/>
    <w:rsid w:val="00541281"/>
    <w:rsid w:val="00584BCC"/>
    <w:rsid w:val="00595AF5"/>
    <w:rsid w:val="005B4ECD"/>
    <w:rsid w:val="00602CAC"/>
    <w:rsid w:val="00611F69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63ACC"/>
    <w:rsid w:val="00773E54"/>
    <w:rsid w:val="0078017D"/>
    <w:rsid w:val="007809D6"/>
    <w:rsid w:val="00792FA5"/>
    <w:rsid w:val="007A208B"/>
    <w:rsid w:val="007B5605"/>
    <w:rsid w:val="007C3376"/>
    <w:rsid w:val="007D40F9"/>
    <w:rsid w:val="007E2570"/>
    <w:rsid w:val="00811B95"/>
    <w:rsid w:val="0081284B"/>
    <w:rsid w:val="00820FFF"/>
    <w:rsid w:val="00843553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842DE"/>
    <w:rsid w:val="00A85978"/>
    <w:rsid w:val="00AB4C95"/>
    <w:rsid w:val="00AE2745"/>
    <w:rsid w:val="00AF50D7"/>
    <w:rsid w:val="00AF60C1"/>
    <w:rsid w:val="00B00D44"/>
    <w:rsid w:val="00B00E41"/>
    <w:rsid w:val="00B0347F"/>
    <w:rsid w:val="00B047AF"/>
    <w:rsid w:val="00B11B5C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5110"/>
    <w:rsid w:val="00C14348"/>
    <w:rsid w:val="00C569AA"/>
    <w:rsid w:val="00C778AE"/>
    <w:rsid w:val="00C91A0A"/>
    <w:rsid w:val="00CC1B33"/>
    <w:rsid w:val="00CC2BA9"/>
    <w:rsid w:val="00CC73B7"/>
    <w:rsid w:val="00CD4E53"/>
    <w:rsid w:val="00D10D5F"/>
    <w:rsid w:val="00D11652"/>
    <w:rsid w:val="00D12B00"/>
    <w:rsid w:val="00D13D15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A5258"/>
    <w:rsid w:val="00FF430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1E574-7DD7-464B-804C-AC7A2E51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9224</Words>
  <Characters>5258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Секретар</cp:lastModifiedBy>
  <cp:revision>9</cp:revision>
  <dcterms:created xsi:type="dcterms:W3CDTF">2021-08-16T16:10:00Z</dcterms:created>
  <dcterms:modified xsi:type="dcterms:W3CDTF">2021-08-18T12:28:00Z</dcterms:modified>
</cp:coreProperties>
</file>